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723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</w:p>
    <w:p w:rsidR="00A300BF" w:rsidRPr="00BA37C8" w:rsidP="00C56EF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 </w:t>
      </w:r>
      <w:r w:rsidRPr="00BA37C8" w:rsidR="007F3325">
        <w:rPr>
          <w:rFonts w:ascii="Times New Roman" w:hAnsi="Times New Roman"/>
          <w:sz w:val="24"/>
          <w:szCs w:val="24"/>
        </w:rPr>
        <w:t>д</w:t>
      </w:r>
      <w:r w:rsidRPr="00BA37C8">
        <w:rPr>
          <w:rFonts w:ascii="Times New Roman" w:hAnsi="Times New Roman"/>
          <w:sz w:val="24"/>
          <w:szCs w:val="24"/>
        </w:rPr>
        <w:t>ело № 5-</w:t>
      </w:r>
      <w:r w:rsidR="00FE3F0B">
        <w:rPr>
          <w:rFonts w:ascii="Times New Roman" w:hAnsi="Times New Roman"/>
          <w:sz w:val="24"/>
          <w:szCs w:val="24"/>
        </w:rPr>
        <w:t>619</w:t>
      </w:r>
      <w:r w:rsidRPr="00BA37C8" w:rsidR="00FC0E26">
        <w:rPr>
          <w:rFonts w:ascii="Times New Roman" w:hAnsi="Times New Roman"/>
          <w:sz w:val="24"/>
          <w:szCs w:val="24"/>
        </w:rPr>
        <w:t>-</w:t>
      </w:r>
      <w:r w:rsidRPr="00BA37C8">
        <w:rPr>
          <w:rFonts w:ascii="Times New Roman" w:hAnsi="Times New Roman"/>
          <w:sz w:val="24"/>
          <w:szCs w:val="24"/>
        </w:rPr>
        <w:t>21</w:t>
      </w:r>
      <w:r w:rsidRPr="00BA37C8" w:rsidR="001B3D2F">
        <w:rPr>
          <w:rFonts w:ascii="Times New Roman" w:hAnsi="Times New Roman"/>
          <w:sz w:val="24"/>
          <w:szCs w:val="24"/>
        </w:rPr>
        <w:t>07</w:t>
      </w:r>
      <w:r w:rsidRPr="00BA37C8" w:rsidR="00FC0E26">
        <w:rPr>
          <w:rFonts w:ascii="Times New Roman" w:hAnsi="Times New Roman"/>
          <w:sz w:val="24"/>
          <w:szCs w:val="24"/>
        </w:rPr>
        <w:t>/20</w:t>
      </w:r>
      <w:r w:rsidRPr="00BA37C8">
        <w:rPr>
          <w:rFonts w:ascii="Times New Roman" w:hAnsi="Times New Roman"/>
          <w:sz w:val="24"/>
          <w:szCs w:val="24"/>
        </w:rPr>
        <w:t>24</w:t>
      </w:r>
    </w:p>
    <w:p w:rsidR="00564723" w:rsidRPr="00BA37C8" w:rsidP="00C56EF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86</w:t>
      </w:r>
      <w:r w:rsidRPr="00BA37C8">
        <w:rPr>
          <w:rFonts w:ascii="Times New Roman" w:hAnsi="Times New Roman"/>
          <w:sz w:val="24"/>
          <w:szCs w:val="24"/>
          <w:lang w:val="en-US"/>
        </w:rPr>
        <w:t>MS</w:t>
      </w:r>
      <w:r w:rsidRPr="00BA37C8">
        <w:rPr>
          <w:rFonts w:ascii="Times New Roman" w:hAnsi="Times New Roman"/>
          <w:sz w:val="24"/>
          <w:szCs w:val="24"/>
        </w:rPr>
        <w:t>00</w:t>
      </w:r>
      <w:r w:rsidRPr="00BA37C8" w:rsidR="001B3D2F">
        <w:rPr>
          <w:rFonts w:ascii="Times New Roman" w:hAnsi="Times New Roman"/>
          <w:sz w:val="24"/>
          <w:szCs w:val="24"/>
        </w:rPr>
        <w:t>47</w:t>
      </w:r>
      <w:r w:rsidRPr="00BA37C8">
        <w:rPr>
          <w:rFonts w:ascii="Times New Roman" w:hAnsi="Times New Roman"/>
          <w:sz w:val="24"/>
          <w:szCs w:val="24"/>
        </w:rPr>
        <w:t>-01-2024-</w:t>
      </w:r>
      <w:r w:rsidRPr="00BA37C8" w:rsidR="001B3D2F">
        <w:rPr>
          <w:rFonts w:ascii="Times New Roman" w:hAnsi="Times New Roman"/>
          <w:sz w:val="24"/>
          <w:szCs w:val="24"/>
        </w:rPr>
        <w:t>00</w:t>
      </w:r>
      <w:r w:rsidR="00FE3F0B">
        <w:rPr>
          <w:rFonts w:ascii="Times New Roman" w:hAnsi="Times New Roman"/>
          <w:sz w:val="24"/>
          <w:szCs w:val="24"/>
        </w:rPr>
        <w:t>2831-68</w:t>
      </w:r>
    </w:p>
    <w:p w:rsidR="00472C8E" w:rsidRPr="00BA37C8" w:rsidP="00C56EFF">
      <w:pPr>
        <w:spacing w:after="0" w:line="240" w:lineRule="auto"/>
        <w:ind w:left="-567" w:right="-568" w:firstLine="709"/>
        <w:jc w:val="right"/>
        <w:rPr>
          <w:rFonts w:ascii="Times New Roman" w:hAnsi="Times New Roman"/>
          <w:sz w:val="24"/>
          <w:szCs w:val="24"/>
        </w:rPr>
      </w:pPr>
    </w:p>
    <w:p w:rsidR="003313AC" w:rsidRPr="00BA37C8" w:rsidP="00C56EF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ПОСТАНОВЛЕНИЕ</w:t>
      </w:r>
    </w:p>
    <w:p w:rsidR="003313AC" w:rsidRPr="00BA37C8" w:rsidP="00C56EFF">
      <w:pPr>
        <w:spacing w:after="0" w:line="240" w:lineRule="auto"/>
        <w:ind w:left="-567" w:right="-568" w:firstLine="709"/>
        <w:jc w:val="center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по делу об административном правонарушении</w:t>
      </w:r>
    </w:p>
    <w:p w:rsidR="003313AC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июня </w:t>
      </w:r>
      <w:r w:rsidRPr="00BA37C8" w:rsidR="00564723">
        <w:rPr>
          <w:rFonts w:ascii="Times New Roman" w:hAnsi="Times New Roman"/>
          <w:sz w:val="24"/>
          <w:szCs w:val="24"/>
        </w:rPr>
        <w:t xml:space="preserve">2024 </w:t>
      </w:r>
      <w:r w:rsidRPr="00BA37C8" w:rsidR="007F3325">
        <w:rPr>
          <w:rFonts w:ascii="Times New Roman" w:hAnsi="Times New Roman"/>
          <w:sz w:val="24"/>
          <w:szCs w:val="24"/>
        </w:rPr>
        <w:t xml:space="preserve">года                </w:t>
      </w:r>
      <w:r w:rsidRPr="00BA37C8" w:rsidR="00564723">
        <w:rPr>
          <w:rFonts w:ascii="Times New Roman" w:hAnsi="Times New Roman"/>
          <w:sz w:val="24"/>
          <w:szCs w:val="24"/>
        </w:rPr>
        <w:t xml:space="preserve">                     </w:t>
      </w:r>
      <w:r w:rsidRPr="00BA37C8" w:rsidR="00087BD4">
        <w:rPr>
          <w:rFonts w:ascii="Times New Roman" w:hAnsi="Times New Roman"/>
          <w:sz w:val="24"/>
          <w:szCs w:val="24"/>
        </w:rPr>
        <w:t xml:space="preserve">                </w:t>
      </w:r>
      <w:r w:rsidRPr="00BA37C8" w:rsidR="007F3325">
        <w:rPr>
          <w:rFonts w:ascii="Times New Roman" w:hAnsi="Times New Roman"/>
          <w:sz w:val="24"/>
          <w:szCs w:val="24"/>
        </w:rPr>
        <w:t xml:space="preserve">          </w:t>
      </w:r>
      <w:r w:rsidRPr="00BA37C8" w:rsidR="007F4ABB">
        <w:rPr>
          <w:rFonts w:ascii="Times New Roman" w:hAnsi="Times New Roman"/>
          <w:sz w:val="24"/>
          <w:szCs w:val="24"/>
        </w:rPr>
        <w:t xml:space="preserve">                         </w:t>
      </w:r>
      <w:r w:rsidRPr="00BA37C8" w:rsidR="00B17C4A">
        <w:rPr>
          <w:rFonts w:ascii="Times New Roman" w:hAnsi="Times New Roman"/>
          <w:sz w:val="24"/>
          <w:szCs w:val="24"/>
        </w:rPr>
        <w:t xml:space="preserve">     </w:t>
      </w:r>
      <w:r w:rsidRPr="00BA37C8" w:rsidR="007F3325">
        <w:rPr>
          <w:rFonts w:ascii="Times New Roman" w:hAnsi="Times New Roman"/>
          <w:sz w:val="24"/>
          <w:szCs w:val="24"/>
        </w:rPr>
        <w:t xml:space="preserve"> </w:t>
      </w:r>
      <w:r w:rsidRPr="00BA37C8" w:rsidR="00A151A6">
        <w:rPr>
          <w:rFonts w:ascii="Times New Roman" w:hAnsi="Times New Roman"/>
          <w:sz w:val="24"/>
          <w:szCs w:val="24"/>
        </w:rPr>
        <w:t xml:space="preserve">    </w:t>
      </w:r>
      <w:r w:rsidRPr="00BA37C8" w:rsidR="007F3325">
        <w:rPr>
          <w:rFonts w:ascii="Times New Roman" w:hAnsi="Times New Roman"/>
          <w:sz w:val="24"/>
          <w:szCs w:val="24"/>
        </w:rPr>
        <w:t xml:space="preserve"> </w:t>
      </w:r>
      <w:r w:rsidRPr="00BA37C8" w:rsidR="00564723">
        <w:rPr>
          <w:rFonts w:ascii="Times New Roman" w:hAnsi="Times New Roman"/>
          <w:sz w:val="24"/>
          <w:szCs w:val="24"/>
        </w:rPr>
        <w:t>г.</w:t>
      </w:r>
      <w:r w:rsidRPr="00BA37C8" w:rsidR="007F3325">
        <w:rPr>
          <w:rFonts w:ascii="Times New Roman" w:hAnsi="Times New Roman"/>
          <w:sz w:val="24"/>
          <w:szCs w:val="24"/>
        </w:rPr>
        <w:t xml:space="preserve"> </w:t>
      </w:r>
      <w:r w:rsidRPr="00BA37C8" w:rsidR="00564723">
        <w:rPr>
          <w:rFonts w:ascii="Times New Roman" w:hAnsi="Times New Roman"/>
          <w:sz w:val="24"/>
          <w:szCs w:val="24"/>
        </w:rPr>
        <w:t>Нижневартовск</w:t>
      </w:r>
    </w:p>
    <w:p w:rsidR="005B44A4" w:rsidRPr="00BA37C8" w:rsidP="00C56EFF">
      <w:pPr>
        <w:pStyle w:val="BodyTextIndent"/>
        <w:ind w:left="-567" w:right="-568"/>
        <w:jc w:val="both"/>
        <w:rPr>
          <w:sz w:val="24"/>
          <w:szCs w:val="24"/>
        </w:rPr>
      </w:pPr>
      <w:r w:rsidRPr="00BA37C8">
        <w:rPr>
          <w:sz w:val="24"/>
          <w:szCs w:val="24"/>
        </w:rPr>
        <w:t xml:space="preserve">Мировой судья судебного участка № </w:t>
      </w:r>
      <w:r w:rsidRPr="00BA37C8" w:rsidR="00FB7707">
        <w:rPr>
          <w:sz w:val="24"/>
          <w:szCs w:val="24"/>
        </w:rPr>
        <w:t>10</w:t>
      </w:r>
      <w:r w:rsidRPr="00BA37C8">
        <w:rPr>
          <w:sz w:val="24"/>
          <w:szCs w:val="24"/>
        </w:rPr>
        <w:t xml:space="preserve"> </w:t>
      </w:r>
      <w:r w:rsidRPr="00BA37C8">
        <w:rPr>
          <w:color w:val="000000"/>
          <w:sz w:val="24"/>
          <w:szCs w:val="24"/>
        </w:rPr>
        <w:t>Нижневартовского</w:t>
      </w:r>
      <w:r w:rsidRPr="00BA37C8">
        <w:rPr>
          <w:color w:val="000000"/>
          <w:sz w:val="24"/>
          <w:szCs w:val="24"/>
        </w:rPr>
        <w:t xml:space="preserve"> судебного района города окружного значения Нижневартовска Ханты - Мансийского автономного округа - Югры </w:t>
      </w:r>
      <w:r w:rsidRPr="00BA37C8" w:rsidR="00FB7707">
        <w:rPr>
          <w:color w:val="000000"/>
          <w:sz w:val="24"/>
          <w:szCs w:val="24"/>
        </w:rPr>
        <w:t>Полякова О.С.</w:t>
      </w:r>
      <w:r w:rsidRPr="00BA37C8">
        <w:rPr>
          <w:color w:val="000000"/>
          <w:sz w:val="24"/>
          <w:szCs w:val="24"/>
        </w:rPr>
        <w:t xml:space="preserve">, </w:t>
      </w:r>
      <w:r w:rsidRPr="00BA37C8" w:rsidR="001B3D2F">
        <w:rPr>
          <w:color w:val="000000"/>
          <w:sz w:val="24"/>
          <w:szCs w:val="24"/>
        </w:rPr>
        <w:t xml:space="preserve">исполняющий обязанности мирового судьи судебного участка № 7 того же судебного района, </w:t>
      </w:r>
      <w:r w:rsidRPr="00BA37C8" w:rsidR="00C61391">
        <w:rPr>
          <w:sz w:val="24"/>
          <w:szCs w:val="24"/>
        </w:rPr>
        <w:t xml:space="preserve">находящийся по адресу: ул. Нефтяников,6, г. Нижневартовск, </w:t>
      </w:r>
      <w:r w:rsidRPr="00BA37C8">
        <w:rPr>
          <w:sz w:val="24"/>
          <w:szCs w:val="24"/>
        </w:rPr>
        <w:t>рассмотрев материалы дела в отношении:</w:t>
      </w:r>
    </w:p>
    <w:p w:rsidR="000C3C54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Pr="00BA37C8" w:rsidR="00564723">
        <w:rPr>
          <w:rFonts w:ascii="Times New Roman" w:hAnsi="Times New Roman"/>
          <w:sz w:val="24"/>
          <w:szCs w:val="24"/>
        </w:rPr>
        <w:t>м</w:t>
      </w:r>
      <w:r w:rsidRPr="00BA37C8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 w:rsidRPr="00BA37C8" w:rsidR="00FB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</w:t>
      </w:r>
      <w:r w:rsidRPr="00BA37C8" w:rsidR="007F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37C8" w:rsidR="00891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</w:t>
      </w:r>
      <w:r w:rsidRPr="00BA37C8" w:rsidR="007F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A37C8" w:rsidR="00891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льного </w:t>
      </w:r>
      <w:r w:rsidRPr="00BA37C8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="00FE3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</w:t>
      </w:r>
      <w:r w:rsidR="00FE3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№ 30 </w:t>
      </w:r>
      <w:r w:rsidRPr="00BA37C8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</w:t>
      </w:r>
      <w:r w:rsidRPr="00BA37C8" w:rsidR="00FB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A37C8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37C8" w:rsidR="00FB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FE3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BA37C8" w:rsidR="00891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A37C8" w:rsidR="00FB7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A37C8" w:rsidR="00891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СШ № 30</w:t>
      </w:r>
      <w:r w:rsidRPr="00BA37C8" w:rsidR="00564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Учреждение)</w:t>
      </w:r>
      <w:r w:rsidR="00FE3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Куликовой  Наталии Валерьевны</w:t>
      </w:r>
      <w:r w:rsidRPr="00BA37C8" w:rsidR="00723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E3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00BF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BA37C8">
        <w:rPr>
          <w:rFonts w:ascii="Times New Roman" w:hAnsi="Times New Roman"/>
          <w:sz w:val="24"/>
          <w:szCs w:val="24"/>
        </w:rPr>
        <w:t xml:space="preserve">           </w:t>
      </w:r>
      <w:r w:rsidRPr="00BA37C8" w:rsidR="00564723">
        <w:rPr>
          <w:rFonts w:ascii="Times New Roman" w:hAnsi="Times New Roman"/>
          <w:sz w:val="24"/>
          <w:szCs w:val="24"/>
        </w:rPr>
        <w:t>УСТАНОВИЛ:</w:t>
      </w:r>
    </w:p>
    <w:p w:rsidR="00FE3F0B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</w:p>
    <w:p w:rsidR="00FE3F0B" w:rsidRPr="00FE3F0B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FE3F0B">
        <w:rPr>
          <w:rFonts w:ascii="Times New Roman" w:hAnsi="Times New Roman"/>
          <w:sz w:val="24"/>
          <w:szCs w:val="24"/>
        </w:rPr>
        <w:t xml:space="preserve">Куликова Наталия Валерьевна, главный бухгалтер муниципального бюджетного общеобразовательного учреждения «Средняя школа № 30 с углубленным изучением отдельных предметов» (далее - Учреждение), 16.01.2024 года в течение рабочего </w:t>
      </w:r>
      <w:r w:rsidRPr="00FE3F0B">
        <w:rPr>
          <w:rFonts w:ascii="Times New Roman" w:hAnsi="Times New Roman"/>
          <w:sz w:val="24"/>
          <w:szCs w:val="24"/>
        </w:rPr>
        <w:t>времени с 9.00 до 18.00 часов, находясь по адресу: город Нижневартовск, улица Ленина, дом 23, корпус «а», совершила нарушение требований к бухгалтерскому учету, установленных статьей 9 Федерального закона от 06.12.2011 № 402-ФЗ «О бухгалтерском учете» (дал</w:t>
      </w:r>
      <w:r w:rsidRPr="00FE3F0B">
        <w:rPr>
          <w:rFonts w:ascii="Times New Roman" w:hAnsi="Times New Roman"/>
          <w:sz w:val="24"/>
          <w:szCs w:val="24"/>
        </w:rPr>
        <w:t>ее - Закон № 402-ФЗ), пунктом 3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</w:t>
      </w:r>
      <w:r w:rsidRPr="00FE3F0B">
        <w:rPr>
          <w:rFonts w:ascii="Times New Roman" w:hAnsi="Times New Roman"/>
          <w:sz w:val="24"/>
          <w:szCs w:val="24"/>
        </w:rPr>
        <w:t>ударственных академий наук, государственных (муниципальных) учреждений, утвержденной приказом Минфина России от 01.12.2010 № 157н (далее - Инструкция № 157н), пунктами 60, 61, 98, 126, 128, 153 Инструкции по</w:t>
      </w:r>
      <w:r w:rsidRPr="00FE3F0B">
        <w:t xml:space="preserve"> </w:t>
      </w:r>
      <w:r w:rsidRPr="00FE3F0B">
        <w:rPr>
          <w:rFonts w:ascii="Times New Roman" w:hAnsi="Times New Roman"/>
          <w:sz w:val="24"/>
          <w:szCs w:val="24"/>
        </w:rPr>
        <w:t>применению Плана счетов бухгалтерского учета для</w:t>
      </w:r>
      <w:r w:rsidRPr="00FE3F0B">
        <w:rPr>
          <w:rFonts w:ascii="Times New Roman" w:hAnsi="Times New Roman"/>
          <w:sz w:val="24"/>
          <w:szCs w:val="24"/>
        </w:rPr>
        <w:t xml:space="preserve"> бюджетных учрежден-утвержденной приказом Минфина России от 16.12.2010 № 174н (далее - Инструк</w:t>
      </w:r>
      <w:r>
        <w:rPr>
          <w:rFonts w:ascii="Times New Roman" w:hAnsi="Times New Roman"/>
          <w:sz w:val="24"/>
          <w:szCs w:val="24"/>
        </w:rPr>
        <w:t>ция</w:t>
      </w:r>
      <w:r w:rsidRPr="00FE3F0B">
        <w:rPr>
          <w:rFonts w:ascii="Times New Roman" w:hAnsi="Times New Roman"/>
          <w:sz w:val="24"/>
          <w:szCs w:val="24"/>
        </w:rPr>
        <w:t xml:space="preserve"> № 174н), пунктами 16, 20, 21 Федерального стандарта бухгалтерского учета л: организаций государственного сектора «Концептуальные основы бухгалтерского учета о</w:t>
      </w:r>
      <w:r w:rsidRPr="00FE3F0B">
        <w:rPr>
          <w:rFonts w:ascii="Times New Roman" w:hAnsi="Times New Roman"/>
          <w:sz w:val="24"/>
          <w:szCs w:val="24"/>
        </w:rPr>
        <w:t>тчетности организаций государственного сектора» (далее - Стандарт «Концептуальна . основы»), утвержденного приказом Минфина России от 31.12.2016 № 256н, пунктом 5 Федерального стандарта бухгалтерского учета для организаций государственного сектор _ «Событи</w:t>
      </w:r>
      <w:r w:rsidRPr="00FE3F0B">
        <w:rPr>
          <w:rFonts w:ascii="Times New Roman" w:hAnsi="Times New Roman"/>
          <w:sz w:val="24"/>
          <w:szCs w:val="24"/>
        </w:rPr>
        <w:t>я после отчетной даты», утвержденного Приказом Минфина России от 31.12.20 Г № 275н (далее - Стандарт «События после отчетной даты»), а именно: отразила на да</w:t>
      </w:r>
      <w:r>
        <w:rPr>
          <w:rFonts w:ascii="Times New Roman" w:hAnsi="Times New Roman"/>
          <w:sz w:val="24"/>
          <w:szCs w:val="24"/>
        </w:rPr>
        <w:t>ту</w:t>
      </w:r>
      <w:r w:rsidRPr="00FE3F0B">
        <w:rPr>
          <w:rFonts w:ascii="Times New Roman" w:hAnsi="Times New Roman"/>
          <w:sz w:val="24"/>
          <w:szCs w:val="24"/>
        </w:rPr>
        <w:t xml:space="preserve"> 16.01.2024 года в бухгалтерском регистре - Журнале операций расчетов с поставщиками и подрядчика</w:t>
      </w:r>
      <w:r w:rsidRPr="00FE3F0B">
        <w:rPr>
          <w:rFonts w:ascii="Times New Roman" w:hAnsi="Times New Roman"/>
          <w:sz w:val="24"/>
          <w:szCs w:val="24"/>
        </w:rPr>
        <w:t>ми за январь 2024 года кредиторскую задолженность по дебету счета 4.109.60.223 и кредиту счета 4.302.23.734 в сумме обязательства за тепловую энергию, тепловую энергию на нагрев воды, холодную воду для горячего водоснабжения за декабрь 2023 года на основан</w:t>
      </w:r>
      <w:r w:rsidRPr="00FE3F0B">
        <w:rPr>
          <w:rFonts w:ascii="Times New Roman" w:hAnsi="Times New Roman"/>
          <w:sz w:val="24"/>
          <w:szCs w:val="24"/>
        </w:rPr>
        <w:t>ии Акта приема-передачи от 31.12.2023 №43120656/4, равной 406 897,78 рубля, что повлекло предоставление бухгалтерской отчетности, содержащей незначительное искажение показателей бухгалтерской отчетности, выраженных в денежном измерении: строка 260 «Дебитор</w:t>
      </w:r>
      <w:r w:rsidRPr="00FE3F0B">
        <w:rPr>
          <w:rFonts w:ascii="Times New Roman" w:hAnsi="Times New Roman"/>
          <w:sz w:val="24"/>
          <w:szCs w:val="24"/>
        </w:rPr>
        <w:t>ская задолженность по доходам (020500000. 020900000), всего» графы 8 Баланса государственного (муниципального) учреждения (форма 0503730) на 01.01.2024 года на сумму 289 092,77 рубля, строка 410 «Кредиторская задолженность по выплатам (030200000, 020800000</w:t>
      </w:r>
      <w:r w:rsidRPr="00FE3F0B">
        <w:rPr>
          <w:rFonts w:ascii="Times New Roman" w:hAnsi="Times New Roman"/>
          <w:sz w:val="24"/>
          <w:szCs w:val="24"/>
        </w:rPr>
        <w:t>, 030402000, 030403000), всего» графы 8 Баланса государственного (муниципального) учреждения (форма 0503730) на 01.01.2024 года на сумму 117 805,01 рубля, которое привело к искажению информации:</w:t>
      </w:r>
    </w:p>
    <w:p w:rsidR="00FE3F0B" w:rsidRPr="00FE3F0B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FE3F0B">
        <w:rPr>
          <w:rFonts w:ascii="Times New Roman" w:hAnsi="Times New Roman"/>
          <w:sz w:val="24"/>
          <w:szCs w:val="24"/>
        </w:rPr>
        <w:t xml:space="preserve">об активах не более чем на 1 процент и на сумму, превышающую </w:t>
      </w:r>
      <w:r w:rsidRPr="00FE3F0B">
        <w:rPr>
          <w:rFonts w:ascii="Times New Roman" w:hAnsi="Times New Roman"/>
          <w:sz w:val="24"/>
          <w:szCs w:val="24"/>
        </w:rPr>
        <w:t>сто тысяч рублей, но не превышающую одного миллиона рублей (0,05% от итогового показателя «Финансовые активы» (строка 350) на конец отчетного периода (графа 8) Баланса государственного (муниципального) учреждения (форма 0503730) на 01.01.2024 года на сумму</w:t>
      </w:r>
      <w:r w:rsidRPr="00FE3F0B">
        <w:rPr>
          <w:rFonts w:ascii="Times New Roman" w:hAnsi="Times New Roman"/>
          <w:sz w:val="24"/>
          <w:szCs w:val="24"/>
        </w:rPr>
        <w:t xml:space="preserve"> 289 092,77 рубля, а именно: информация об активах фактически отражена по итоговому показателю «Финансовые активы» (строка 350) на конец отчетного периода (графа 8) Баланса государственного (муниципального) учреждения (форма 0503730) на 01.01.2024 года в с</w:t>
      </w:r>
      <w:r w:rsidRPr="00FE3F0B">
        <w:rPr>
          <w:rFonts w:ascii="Times New Roman" w:hAnsi="Times New Roman"/>
          <w:sz w:val="24"/>
          <w:szCs w:val="24"/>
        </w:rPr>
        <w:t>умме 526 122 492,78 рубля, а должно быть - 525 833 400,01 рубля (разница составляет 289 092,77 рубля). Сумма искажения информации об обязательствах составляет 0,05% (289 092,77 рубля / 525 833 400,01 рубля);</w:t>
      </w:r>
    </w:p>
    <w:p w:rsidR="00FE3F0B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E3F0B">
        <w:rPr>
          <w:rFonts w:ascii="Times New Roman" w:hAnsi="Times New Roman"/>
          <w:sz w:val="24"/>
          <w:szCs w:val="24"/>
        </w:rPr>
        <w:t>б обязательствах не более чем на 1 процент и на</w:t>
      </w:r>
      <w:r w:rsidRPr="00FE3F0B">
        <w:rPr>
          <w:rFonts w:ascii="Times New Roman" w:hAnsi="Times New Roman"/>
          <w:sz w:val="24"/>
          <w:szCs w:val="24"/>
        </w:rPr>
        <w:t xml:space="preserve"> сумму, превышающую сто тысяч рублей, но не превышающую одного миллиона рублей (0,02% от итогового показателя «Обязательства» (строка </w:t>
      </w:r>
      <w:r w:rsidRPr="00FE3F0B">
        <w:rPr>
          <w:rFonts w:ascii="Times New Roman" w:hAnsi="Times New Roman"/>
          <w:sz w:val="24"/>
          <w:szCs w:val="24"/>
        </w:rPr>
        <w:t>550) на конец отчетного периода (графа 8) Баланса государственного (муниципального) учреждения (форма 0503730) на 01.01.20</w:t>
      </w:r>
      <w:r w:rsidRPr="00FE3F0B">
        <w:rPr>
          <w:rFonts w:ascii="Times New Roman" w:hAnsi="Times New Roman"/>
          <w:sz w:val="24"/>
          <w:szCs w:val="24"/>
        </w:rPr>
        <w:t xml:space="preserve">24 года на сумму 117 805,01 рубля, а именно: информация об обязательствах фактически отражена по итоговому показателю «Обязательства» (строка 550) на конец отчетного периода (графа 8) Баланса государственного (муниципального) учреждения (форма 0503730) на </w:t>
      </w:r>
      <w:r w:rsidRPr="00FE3F0B">
        <w:rPr>
          <w:rFonts w:ascii="Times New Roman" w:hAnsi="Times New Roman"/>
          <w:sz w:val="24"/>
          <w:szCs w:val="24"/>
        </w:rPr>
        <w:t>01.01.2024 года в сумме 557 390 782,50 рубля, а должно быть - 557 508 587,51 рубля (разница составляет 117 805,01 рубля). Сумма искажения информации об обязательствах составляет 0,02% (117 805,01 рубля / 557 508 587,51 рубля).</w:t>
      </w:r>
    </w:p>
    <w:p w:rsidR="00626A2C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При рассмотрении адми</w:t>
      </w:r>
      <w:r w:rsidRPr="00BA37C8" w:rsidR="00ED5FAD">
        <w:rPr>
          <w:rFonts w:ascii="Times New Roman" w:hAnsi="Times New Roman"/>
          <w:sz w:val="24"/>
          <w:szCs w:val="24"/>
        </w:rPr>
        <w:t xml:space="preserve">нистративного материала </w:t>
      </w:r>
      <w:r w:rsidR="00FE3F0B">
        <w:rPr>
          <w:rFonts w:ascii="Times New Roman" w:hAnsi="Times New Roman"/>
          <w:sz w:val="24"/>
          <w:szCs w:val="24"/>
        </w:rPr>
        <w:t>Куликова Н.В.</w:t>
      </w:r>
      <w:r w:rsidRPr="00BA37C8">
        <w:rPr>
          <w:rFonts w:ascii="Times New Roman" w:hAnsi="Times New Roman"/>
          <w:sz w:val="24"/>
          <w:szCs w:val="24"/>
        </w:rPr>
        <w:t xml:space="preserve"> вину в правонарушении признал</w:t>
      </w:r>
      <w:r w:rsidRPr="00BA37C8" w:rsidR="00891F16">
        <w:rPr>
          <w:rFonts w:ascii="Times New Roman" w:hAnsi="Times New Roman"/>
          <w:sz w:val="24"/>
          <w:szCs w:val="24"/>
        </w:rPr>
        <w:t xml:space="preserve">а, </w:t>
      </w:r>
      <w:r w:rsidR="00FE3F0B">
        <w:rPr>
          <w:rFonts w:ascii="Times New Roman" w:hAnsi="Times New Roman"/>
          <w:sz w:val="24"/>
          <w:szCs w:val="24"/>
        </w:rPr>
        <w:t xml:space="preserve">пояснила, что в настоящее время нарушение устранено, </w:t>
      </w:r>
      <w:r w:rsidRPr="00BA37C8">
        <w:rPr>
          <w:rFonts w:ascii="Times New Roman" w:hAnsi="Times New Roman"/>
          <w:sz w:val="24"/>
          <w:szCs w:val="24"/>
        </w:rPr>
        <w:t>просила строг</w:t>
      </w:r>
      <w:r w:rsidRPr="00BA37C8" w:rsidR="003E559C">
        <w:rPr>
          <w:rFonts w:ascii="Times New Roman" w:hAnsi="Times New Roman"/>
          <w:sz w:val="24"/>
          <w:szCs w:val="24"/>
        </w:rPr>
        <w:t>о</w:t>
      </w:r>
      <w:r w:rsidRPr="00BA37C8">
        <w:rPr>
          <w:rFonts w:ascii="Times New Roman" w:hAnsi="Times New Roman"/>
          <w:sz w:val="24"/>
          <w:szCs w:val="24"/>
        </w:rPr>
        <w:t xml:space="preserve"> не наказывать. </w:t>
      </w:r>
    </w:p>
    <w:p w:rsidR="00CF4C7E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Представитель счетной палаты г. Нижневартовска </w:t>
      </w:r>
      <w:r w:rsidR="00FE3F0B">
        <w:rPr>
          <w:rFonts w:ascii="Times New Roman" w:hAnsi="Times New Roman"/>
          <w:sz w:val="24"/>
          <w:szCs w:val="24"/>
        </w:rPr>
        <w:t>Новикова А.М.</w:t>
      </w:r>
      <w:r w:rsidRPr="00BA37C8">
        <w:rPr>
          <w:rFonts w:ascii="Times New Roman" w:hAnsi="Times New Roman"/>
          <w:sz w:val="24"/>
          <w:szCs w:val="24"/>
        </w:rPr>
        <w:t xml:space="preserve"> </w:t>
      </w:r>
      <w:r w:rsidRPr="00BA37C8" w:rsidR="00631C98">
        <w:rPr>
          <w:rFonts w:ascii="Times New Roman" w:hAnsi="Times New Roman"/>
          <w:sz w:val="24"/>
          <w:szCs w:val="24"/>
        </w:rPr>
        <w:t xml:space="preserve">при </w:t>
      </w:r>
      <w:r w:rsidRPr="00BA37C8">
        <w:rPr>
          <w:rFonts w:ascii="Times New Roman" w:hAnsi="Times New Roman"/>
          <w:sz w:val="24"/>
          <w:szCs w:val="24"/>
        </w:rPr>
        <w:t>рассмотрени</w:t>
      </w:r>
      <w:r w:rsidRPr="00BA37C8" w:rsidR="00631C98">
        <w:rPr>
          <w:rFonts w:ascii="Times New Roman" w:hAnsi="Times New Roman"/>
          <w:sz w:val="24"/>
          <w:szCs w:val="24"/>
        </w:rPr>
        <w:t>и</w:t>
      </w:r>
      <w:r w:rsidRPr="00BA37C8">
        <w:rPr>
          <w:rFonts w:ascii="Times New Roman" w:hAnsi="Times New Roman"/>
          <w:sz w:val="24"/>
          <w:szCs w:val="24"/>
        </w:rPr>
        <w:t xml:space="preserve"> административного материала </w:t>
      </w:r>
      <w:r w:rsidRPr="00BA37C8" w:rsidR="00631C98">
        <w:rPr>
          <w:rFonts w:ascii="Times New Roman" w:hAnsi="Times New Roman"/>
          <w:sz w:val="24"/>
          <w:szCs w:val="24"/>
        </w:rPr>
        <w:t xml:space="preserve">настаивала на привлечении </w:t>
      </w:r>
      <w:r w:rsidR="00FE3F0B">
        <w:rPr>
          <w:rFonts w:ascii="Times New Roman" w:hAnsi="Times New Roman"/>
          <w:sz w:val="24"/>
          <w:szCs w:val="24"/>
        </w:rPr>
        <w:t>Куликовой Н.В.</w:t>
      </w:r>
      <w:r w:rsidRPr="00BA37C8" w:rsidR="007230CF">
        <w:rPr>
          <w:rFonts w:ascii="Times New Roman" w:hAnsi="Times New Roman"/>
          <w:sz w:val="24"/>
          <w:szCs w:val="24"/>
        </w:rPr>
        <w:t xml:space="preserve"> </w:t>
      </w:r>
      <w:r w:rsidRPr="00BA37C8" w:rsidR="00631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административной отв</w:t>
      </w:r>
      <w:r w:rsidR="00FE3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етственности</w:t>
      </w:r>
      <w:r w:rsidRPr="00BA37C8" w:rsidR="008D5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13AC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Мировой судья, исследова</w:t>
      </w:r>
      <w:r w:rsidRPr="00BA37C8" w:rsidR="008107F2">
        <w:rPr>
          <w:rFonts w:ascii="Times New Roman" w:hAnsi="Times New Roman"/>
          <w:sz w:val="24"/>
          <w:szCs w:val="24"/>
        </w:rPr>
        <w:t>л</w:t>
      </w:r>
      <w:r w:rsidRPr="00BA37C8">
        <w:rPr>
          <w:rFonts w:ascii="Times New Roman" w:hAnsi="Times New Roman"/>
          <w:sz w:val="24"/>
          <w:szCs w:val="24"/>
        </w:rPr>
        <w:t xml:space="preserve"> материалы дела:</w:t>
      </w:r>
    </w:p>
    <w:p w:rsidR="00430C3A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- </w:t>
      </w:r>
      <w:r w:rsidRPr="00BA37C8" w:rsidR="0005697F">
        <w:rPr>
          <w:rFonts w:ascii="Times New Roman" w:hAnsi="Times New Roman"/>
          <w:sz w:val="24"/>
          <w:szCs w:val="24"/>
        </w:rPr>
        <w:t>п</w:t>
      </w:r>
      <w:r w:rsidRPr="00BA37C8">
        <w:rPr>
          <w:rFonts w:ascii="Times New Roman" w:hAnsi="Times New Roman"/>
          <w:sz w:val="24"/>
          <w:szCs w:val="24"/>
        </w:rPr>
        <w:t xml:space="preserve">ротокол об административном правонарушении от </w:t>
      </w:r>
      <w:r w:rsidR="00FE3F0B">
        <w:rPr>
          <w:rFonts w:ascii="Times New Roman" w:hAnsi="Times New Roman"/>
          <w:sz w:val="24"/>
          <w:szCs w:val="24"/>
        </w:rPr>
        <w:t>14-П/СП ль 25.04.2024</w:t>
      </w:r>
      <w:r w:rsidRPr="00BA37C8">
        <w:rPr>
          <w:rFonts w:ascii="Times New Roman" w:hAnsi="Times New Roman"/>
          <w:sz w:val="24"/>
          <w:szCs w:val="24"/>
        </w:rPr>
        <w:t>,</w:t>
      </w:r>
    </w:p>
    <w:p w:rsidR="00FE3F0B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-журнал </w:t>
      </w:r>
      <w:r>
        <w:rPr>
          <w:rFonts w:ascii="Times New Roman" w:hAnsi="Times New Roman"/>
          <w:sz w:val="24"/>
          <w:szCs w:val="24"/>
        </w:rPr>
        <w:t>операций  за</w:t>
      </w:r>
      <w:r>
        <w:rPr>
          <w:rFonts w:ascii="Times New Roman" w:hAnsi="Times New Roman"/>
          <w:sz w:val="24"/>
          <w:szCs w:val="24"/>
        </w:rPr>
        <w:t xml:space="preserve"> январь 2024 года,</w:t>
      </w:r>
    </w:p>
    <w:p w:rsidR="00FE3F0B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счет-фактуры № 43120656/4 от 31.12.2023 года, </w:t>
      </w:r>
    </w:p>
    <w:p w:rsid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-копию платежного поручения № 1048 от 15.12.2023 года на сумму 289092,77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,</w:t>
      </w:r>
    </w:p>
    <w:p w:rsid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-копию баланса Учреждения на 01.01.2024 года, </w:t>
      </w:r>
    </w:p>
    <w:p w:rsid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-копию справки о наличии имущества и обязательствах,</w:t>
      </w:r>
    </w:p>
    <w:p w:rsid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-копию приказа о приеме</w:t>
      </w:r>
      <w:r>
        <w:rPr>
          <w:rFonts w:ascii="Times New Roman" w:hAnsi="Times New Roman"/>
          <w:sz w:val="24"/>
          <w:szCs w:val="24"/>
        </w:rPr>
        <w:t xml:space="preserve"> на работу на должность гл. бухгалтера Куликовой Н.В. (№ 52-П от 1305.2021 года).</w:t>
      </w:r>
    </w:p>
    <w:p w:rsid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-копию трудового договора от 13.05.202 года </w:t>
      </w:r>
    </w:p>
    <w:p w:rsidR="00E02957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-копию должностной инструкции гл. бухгалтера Учреждения.    </w:t>
      </w:r>
    </w:p>
    <w:p w:rsidR="00A300BF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Задачами законодательства об административных правонарушениях, в соо</w:t>
      </w:r>
      <w:r w:rsidRPr="00BA37C8">
        <w:rPr>
          <w:rFonts w:ascii="Times New Roman" w:hAnsi="Times New Roman"/>
          <w:sz w:val="24"/>
          <w:szCs w:val="24"/>
        </w:rPr>
        <w:t>тветствии со ст. 1.2 Кодекса РФ об административных правонарушениях 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</w:t>
      </w:r>
      <w:r w:rsidRPr="00BA37C8">
        <w:rPr>
          <w:rFonts w:ascii="Times New Roman" w:hAnsi="Times New Roman"/>
          <w:sz w:val="24"/>
          <w:szCs w:val="24"/>
        </w:rPr>
        <w:t>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</w:t>
      </w:r>
      <w:r w:rsidRPr="00BA37C8">
        <w:rPr>
          <w:rFonts w:ascii="Times New Roman" w:hAnsi="Times New Roman"/>
          <w:sz w:val="24"/>
          <w:szCs w:val="24"/>
        </w:rPr>
        <w:t>тивных правонарушений, а также предупреждение административных правонарушений.</w:t>
      </w:r>
    </w:p>
    <w:p w:rsidR="00A300BF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В соответствии со ст. 24.1 Кодекса РФ об АП задачами производства по делам об административных правонарушениях являются всестороннее, полное, объективное и своевременное выяснен</w:t>
      </w:r>
      <w:r w:rsidRPr="00BA37C8">
        <w:rPr>
          <w:rFonts w:ascii="Times New Roman" w:hAnsi="Times New Roman"/>
          <w:sz w:val="24"/>
          <w:szCs w:val="24"/>
        </w:rPr>
        <w:t>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Диспозицией </w:t>
      </w:r>
      <w:r w:rsidRPr="00BA37C8" w:rsidR="007F2FC6">
        <w:rPr>
          <w:rFonts w:ascii="Times New Roman" w:hAnsi="Times New Roman"/>
          <w:sz w:val="24"/>
          <w:szCs w:val="24"/>
        </w:rPr>
        <w:t xml:space="preserve">ч. </w:t>
      </w:r>
      <w:r>
        <w:rPr>
          <w:rFonts w:ascii="Times New Roman" w:hAnsi="Times New Roman"/>
          <w:sz w:val="24"/>
          <w:szCs w:val="24"/>
        </w:rPr>
        <w:t>2</w:t>
      </w:r>
      <w:r w:rsidRPr="00BA37C8" w:rsidR="007F2FC6">
        <w:rPr>
          <w:rFonts w:ascii="Times New Roman" w:hAnsi="Times New Roman"/>
          <w:sz w:val="24"/>
          <w:szCs w:val="24"/>
        </w:rPr>
        <w:t xml:space="preserve"> </w:t>
      </w:r>
      <w:r w:rsidRPr="00BA37C8">
        <w:rPr>
          <w:rFonts w:ascii="Times New Roman" w:hAnsi="Times New Roman"/>
          <w:sz w:val="24"/>
          <w:szCs w:val="24"/>
        </w:rPr>
        <w:t>ст. 15.1</w:t>
      </w:r>
      <w:r w:rsidRPr="00BA37C8" w:rsidR="007F2FC6">
        <w:rPr>
          <w:rFonts w:ascii="Times New Roman" w:hAnsi="Times New Roman"/>
          <w:sz w:val="24"/>
          <w:szCs w:val="24"/>
        </w:rPr>
        <w:t>5.6</w:t>
      </w:r>
      <w:r w:rsidRPr="00BA37C8">
        <w:rPr>
          <w:rFonts w:ascii="Times New Roman" w:hAnsi="Times New Roman"/>
          <w:sz w:val="24"/>
          <w:szCs w:val="24"/>
        </w:rPr>
        <w:t xml:space="preserve"> Кодекса </w:t>
      </w:r>
      <w:r w:rsidRPr="00BA37C8">
        <w:rPr>
          <w:rFonts w:ascii="Times New Roman" w:hAnsi="Times New Roman"/>
          <w:sz w:val="24"/>
          <w:szCs w:val="24"/>
        </w:rPr>
        <w:t xml:space="preserve">РФ об АП предусмотрена административная ответственность </w:t>
      </w:r>
      <w:r>
        <w:rPr>
          <w:rFonts w:ascii="Times New Roman" w:hAnsi="Times New Roman"/>
          <w:sz w:val="24"/>
          <w:szCs w:val="24"/>
        </w:rPr>
        <w:t>за н</w:t>
      </w:r>
      <w:r w:rsidRPr="00E02957">
        <w:rPr>
          <w:rFonts w:ascii="Times New Roman" w:hAnsi="Times New Roman"/>
          <w:sz w:val="24"/>
          <w:szCs w:val="24"/>
        </w:rPr>
        <w:t xml:space="preserve"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</w:t>
      </w:r>
      <w:r w:rsidRPr="00E02957">
        <w:rPr>
          <w:rFonts w:ascii="Times New Roman" w:hAnsi="Times New Roman"/>
          <w:sz w:val="24"/>
          <w:szCs w:val="24"/>
        </w:rPr>
        <w:t>бухгалтерской (финансовой) отчетности, либо нарушение порядка составления (формирования) консолидированной бухгалтерской (финансовой) отчетности, повлекшее незначительное искажение показателей этой отчетности или не повлекшее искажени</w:t>
      </w:r>
      <w:r>
        <w:rPr>
          <w:rFonts w:ascii="Times New Roman" w:hAnsi="Times New Roman"/>
          <w:sz w:val="24"/>
          <w:szCs w:val="24"/>
        </w:rPr>
        <w:t>я показателей этой отч</w:t>
      </w:r>
      <w:r>
        <w:rPr>
          <w:rFonts w:ascii="Times New Roman" w:hAnsi="Times New Roman"/>
          <w:sz w:val="24"/>
          <w:szCs w:val="24"/>
        </w:rPr>
        <w:t>етности.</w:t>
      </w:r>
    </w:p>
    <w:p w:rsidR="00E02957" w:rsidRP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E02957">
        <w:rPr>
          <w:rFonts w:ascii="Times New Roman" w:hAnsi="Times New Roman"/>
          <w:sz w:val="24"/>
          <w:szCs w:val="24"/>
        </w:rPr>
        <w:t>Контрольно-счетным органом муниципального образования - счетной палатой города Нижневартовска по результатам контрольного мероприятия «Проверка достоверности, полноты и соответствия нормативным требованиям составления и предоставления бюджетной от</w:t>
      </w:r>
      <w:r w:rsidRPr="00E02957">
        <w:rPr>
          <w:rFonts w:ascii="Times New Roman" w:hAnsi="Times New Roman"/>
          <w:sz w:val="24"/>
          <w:szCs w:val="24"/>
        </w:rPr>
        <w:t>четности департаментом образования администрации города Нижневартовска за 2023 год» выявлен факт нарушения требований к бухгалтерскому учету, повлекшего представление бухгалтерской отчетности, содержащей незначительное искажение показателей бухгалтерской о</w:t>
      </w:r>
      <w:r w:rsidRPr="00E02957">
        <w:rPr>
          <w:rFonts w:ascii="Times New Roman" w:hAnsi="Times New Roman"/>
          <w:sz w:val="24"/>
          <w:szCs w:val="24"/>
        </w:rPr>
        <w:t xml:space="preserve">тчетности, выраженных в денежном измерении, которое привело к искажению информации об активах (0.05%, 289 092,77 рубля) и обязательствах (0.02%. 117 805,01 рубля) не более чем на 1 процент и на сумму, превышающую сто тысяч рублей, но не превышающую одного </w:t>
      </w:r>
      <w:r w:rsidRPr="00E02957">
        <w:rPr>
          <w:rFonts w:ascii="Times New Roman" w:hAnsi="Times New Roman"/>
          <w:sz w:val="24"/>
          <w:szCs w:val="24"/>
        </w:rPr>
        <w:t>миллиона рублей, что подтверждается следующим.</w:t>
      </w:r>
    </w:p>
    <w:p w:rsidR="00E02957" w:rsidRPr="00E02957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</w:p>
    <w:p w:rsidR="00E02957" w:rsidRPr="00E02957" w:rsidP="00C56EFF">
      <w:pPr>
        <w:spacing w:line="278" w:lineRule="exact"/>
        <w:ind w:left="-567"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силу ст. 9 </w:t>
      </w:r>
      <w:r w:rsidRPr="00E02957">
        <w:rPr>
          <w:rFonts w:ascii="Times New Roman" w:hAnsi="Times New Roman"/>
          <w:sz w:val="24"/>
          <w:szCs w:val="24"/>
        </w:rPr>
        <w:t>9 Закона 402-ФЗ. пункта 3 Инструкции № 157н, пунктов 20, 21</w:t>
      </w:r>
      <w:r>
        <w:rPr>
          <w:rFonts w:ascii="Times New Roman" w:hAnsi="Times New Roman"/>
          <w:sz w:val="24"/>
          <w:szCs w:val="24"/>
        </w:rPr>
        <w:t xml:space="preserve"> Стандарта «Концептуальные основы» объекты бухгалтерского учета</w:t>
      </w:r>
      <w:r w:rsidRPr="00E02957">
        <w:rPr>
          <w:rFonts w:ascii="Times New Roman" w:hAnsi="Times New Roman"/>
          <w:sz w:val="24"/>
          <w:szCs w:val="24"/>
        </w:rPr>
        <w:t xml:space="preserve">, </w:t>
      </w:r>
      <w:r w:rsidRPr="00E02957">
        <w:rPr>
          <w:rFonts w:ascii="Times New Roman" w:hAnsi="Times New Roman" w:cs="Calibri"/>
          <w:sz w:val="24"/>
          <w:szCs w:val="24"/>
        </w:rPr>
        <w:t>а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также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изменяющие</w:t>
      </w:r>
      <w:r>
        <w:rPr>
          <w:rFonts w:ascii="Times New Roman" w:hAnsi="Times New Roman" w:cs="Calibri"/>
          <w:sz w:val="24"/>
          <w:szCs w:val="24"/>
        </w:rPr>
        <w:t xml:space="preserve"> их факты хозяйственной жизни отражаются 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в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бухгалтерском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учете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на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основании</w:t>
      </w:r>
      <w:r w:rsidRPr="00E02957"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hAnsi="Times New Roman" w:cs="Calibri"/>
          <w:sz w:val="24"/>
          <w:szCs w:val="24"/>
        </w:rPr>
        <w:t>перв</w:t>
      </w:r>
      <w:r w:rsidRPr="00E02957">
        <w:rPr>
          <w:rFonts w:ascii="Times New Roman" w:hAnsi="Times New Roman"/>
          <w:sz w:val="24"/>
          <w:szCs w:val="24"/>
        </w:rPr>
        <w:t>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учетных документов, поступивших по результатам внутреннего контроля совершаемых фактов хозяйственной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жизни для регистрации содержащихся в них данных в регистрах бухгалтерского учета, из предположения надлежащего с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оставления первичных учетных документов по совершенным фактам хозяйственной жизни лицами, ответственными за их оформление; первичные учетные документы должны составляться в момент совершения фактов хозяйственной жизни, а если это не представляется возможны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м - непосредственно после окончания факта хозяйственной жизни.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Пунктом 16 Стандарта «Концептуальные основы» установлено, что ведение бухгалтерского учета объектов бухгалтерского учета осуществляется в денежном измерении (стоимостном выражении) с использова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нием: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метода начисления, согласно которому результаты операций признаются в бухгалтерском учете по факту их совершения независимо от того, когда получены или выплачены при расчетах, связанных с осуществлением указанных операций, денежные средства (или их э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квиваленты);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принципа равномерности признания доходов и расходов и допущения временной определенности фактов хозяйственной жизни, которая целей бухгалтерского учета означает, что объекты бухгалтерского учета признаются в бухгалтерском учете в том отчетном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периоде, в котором имели место факты хозяйственной жизни, приведшие к возникновению и (или) изменению соответствующих активов, обязательств, доходов и (или) расходов, иных объектов бухгалтерского учета, вне зависимости от поступления или выбытия денежных с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редств (или их эквивалентов) при расчетах, связанных с осуществлением указанных операций.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На основании пункта 5 Стандарта «События после отчетной даты» поступление после отчетной даты первичных учетных документов, оформляющих факты хозяйственной жизни, воз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никших (произошедших) в отчетном периоде, информация о которых подлежит отражению в бухгалтерском учете и (или) раскрытию в бухгалтерской (финансовой) отчетности, не является событием после отчетной даты.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Согласно части 6 статьи 15 Закона № 402-ФЗ отчетная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 дата (дата, на которую составляется бухгалтерская (финансовая) отчетность) - это последний календарный день отчетного периода, за исключением случаев реорганизации и ликвидации юридического лица. Соответственно, для годовой бухгалтерской отчетности за отч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етный 2023 год отчетной датой является 31.12.2023 года.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В силу изложенных требований первичные учетные документы, оформляющие факты хозяйственной жизни, возникшие (произошедшие) в отчетном 2023 году, должны быть отражены в бухгалтерском учете и раскрыты в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бухгалтерской отчетности за 2023 год.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пунктом 254 Инструкции № 157н на счете 030200000 «Расчеты по принятым обязательствам» учитываются расчеты по принятым учреждением обязательствам перед субъектами гражданских прав за поставленные матери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альные ценности, оказанные услуги, выполненные работы, по иным основаниям, вытекающим из условий договоров, соглашений.</w:t>
      </w:r>
    </w:p>
    <w:p w:rsidR="00E02957" w:rsidRPr="00E02957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На основании пунктов 60, 61, 126, 128, 153 Инструкции № 174н операции по принятию обязательств в сумме полученных по государственному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(муниципальному) договору на нужды бюджетного учреждения оказанных услуг, выполненных работ, отражаются на основании документов, предусмотренных договором (обычаями делового оборота) и подтверждающих исполнение подрядчиком, исполнителем обязательств по дог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овору, в соответствии с видом объекта учета и хозяйственной операции и оформляются следующими бухгалтерскими записями: по кредиту счета 030220000 «Расчеты по работам, услугам» и дебету соответствующих счетов аналитического учета счетов 010960000 «Себестоим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ость готовой продукции, работ, услуг», 010980000 «Общехозяйственные расходы , 040120200 «Расходы экономического субъекта».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На с сновании пункта 98 Инструкции № 174н зачет обязательств по оказанным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услугам в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 счет перечисленной ранее предварительной оплаты о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тражается по кредиту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соответствующих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 счетов аналитического учета счета 020600000 «Расчеты по выданным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авансам» и дебету соответствующих счетов аналитического учета счета 0302000 «Расчеты по принятым обязательствам».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Следовательно, на основании указанных тр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ебований Акт приема-передачи 31.12.2023 №43120656/4 за тепловую энергию, тепловую энергию на нагрев вод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ы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 холодную воду для горячего водоснабжения за декабрь 2023 года по договору от 17.01.2023 №656-2301 с Акционерным обществом «Городские электрические сети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» на сумм;-406 897,78 рубля, оформляющий факт хозяйственной жизни (поставка тепловой энергии, тепловой энергии на нагрев воды, холодной воды для горячего водоснабжения), возникший (произошедший) в отчетном 2023 году, должен быть отражен в бухгалтерском уче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те по дебету счета 4.109.80.223 и кредиту счета 4.302.23.734 последней датой периода фактического оказания услуг, выполнения рабо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т - 31.12.2023 года. Кроме того,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 31.12.2023 года на основании Акта приема-передачи от 31.12.2023 №43120656/4 должен быть произв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еден зачет обязательств по оказанным услугам в счет предварительной оплаты Акционерному обществу «Городские электрические сети» за тепловую энергию, тепловую энергию на нагрев воды, холодную воду для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горячего водоснабжения за декабрь 2023 года, перечисленн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ой ранее платежным поручением от 15.12.2023 № 1048, на сумму 289 092,77 рубля и оформлен бухгалтерскими записями по дебету счета 4.302.23.834 и кредиту счета 4.206.23.564.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Однако фактически Акт приема-передачи от 31.12.2023 № 43120656/4 за тепловую энергию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, тепловую энергию на нагрев воды, холодную воду для горячего водоснабжения за декабрь 2023 года на сумму 406 897,78 рубля принят к учету 16.01.2024 года, что подтверждается бухгалтерскими записями в Журнале операций расчетов с поставщиками и подрядчиками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за январь 2024 года по дебету счета 4.109.80.223 и кредиту счета 4.302.23.734 на сумму 406 897,78 рубля, по дебету счета 4.302.23.834 и кредиту счета 4.206.23.564 на сумму 289 092,77 рубля.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На основании пункта 1 Инструкции о порядке составления, представле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№33н (далее - Инструкция №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33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н) муниципальные бюджетные учреждения составляют и представ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ляют годовую бухгалтерскую отчетность по формам согласно приложению № 1 к Инструкции №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33Н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Пунктом 12 Инструкции №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33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н установлено, что в состав бухгалтерской отчетности включается в том числе Баланс государственного (муниципального) учреждения (форма 050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3730). В соответствии с пунктами 16, 18, 19 Инструкции №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33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н в строке 260 раздела «Финансовые активы» и строке 410 раздела «Обязательства» графы 8 «На конец отчетного периода» Баланса государственного (муниципального) учреждения (форма 0503730) отражаются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соответственно показатели финансовых активов в разрезе счетов бухгалтерского учета в сумме остатков по соответствующим счетам аналитического учета счета 020600000 «Расчеты по выданным авансам» и показатели расчетов по обязательствам учреждения в разрезе сч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етов бухгалтерского учета в том числе в сумме остатков по соответствующим счетам аналитического учета счета 030200000 «Расчеты по принятым обязательствам» на 1 января года, следующего за отчетным, с учетом проведенных 31 декабря при завершении финансового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года заключительных оборотов по счетам бухгалтерского учета.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Следовательно, в силу указанных норм законодательства: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в строке 260 «Дебиторская задолженность по доходам (020500000, 020900000), всего» графы 8 «На конец отчетного периода» Баланса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государственного (муниципального) учреждения (форма 0503730) на 01.01.2024 года Учреждения предварительная оплата, перечисленная платежным поручением от 15.12.2023 № 1048, на сумму 289 092,77 рубля должна отсутствовать, то есть равна 0,00 рублей;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 xml:space="preserve">в строке </w:t>
      </w:r>
      <w:r w:rsidRPr="00E02957">
        <w:rPr>
          <w:rFonts w:ascii="Times New Roman" w:eastAsia="Times New Roman" w:hAnsi="Times New Roman"/>
          <w:sz w:val="23"/>
          <w:szCs w:val="23"/>
          <w:lang w:eastAsia="ru-RU"/>
        </w:rPr>
        <w:t>410 «Кредиторская задолженность по выплатам (030200000, 020800000, 030402000, 030403000), всего» графы 8 Баланса государственного (муниципального) учреждения (форма 0503730) на 01.01.2024 года Учреждения должна быть отражена</w:t>
      </w:r>
      <w:r w:rsidRPr="00C56EFF">
        <w:t xml:space="preserve">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сформированная на счете 0302200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00 кредиторская задолженность за тепловую энергию, тепловую энергию на нагрев воды, холодную воду для горячего водоснабжения за декабрь 2023 года на основании Акта приема-передачи от 31.12.2023 №43120656/4 в сумме 117 805,01 рубля (406 897,78 - 289 092,77)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Однако бухгалтерские записи по дебету счета 4.109.80.223 и кредиту счета 4.302.23.734 на сумму 406 897,78 рубля, по дебету счета 4.302.23.834 и кредиту счета 4.206.23.564 на сумму 289 092,77 рубля на основании Акта приема-передачи от 31.12.2023 №43120656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/4 оформлены в бухгалтерском учете 16.01.2024 года, в связи с чем в форме бухгалтерской отчетности - Балансе государственного (муниципального) учреждения (форма 0503730) на 01.01.2024 года: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в строке 260 «Дебиторская задолженность по доходам (020500000, 020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900000), всего» графы 8 «На конец отчетного периода» отражена предварительная оплата на сумму 289 092,77 рубля, то есть данный показатель бухгалтерской отчетности искажен на сумму 289 092,77 рубля;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в строке 410 раздела «Обязательства» графы 8 «На конец отч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етного периода» кредиторская задолженность не отражена, то есть данный показатель бухгалтерской отчетности искажен на сумму 117 805,01 рубля (406 897,78 - 289 092,77).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Частью 3 статьи 7 Закона № 402-ФЗ установлено, что руководитель экономического субъекта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учета, если иное не предусмотрено настоящей частью. В соответствии с пунктом 4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Инструкции № 157н ведение бухгалтерского учета субъекта учета осуществляется его структурным подразделением, возглавляемым главным бухгалтером или иным должностным лицом, на которое возложено ведение бухгалтерского учета.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Главным бухгалтером Учреждения яв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ляется Куликова Наталия Валерьевна, действующая на основании трудового договора от 13.05.2021 № 26/21, согласно пункту 4.3 которого Куликова Наталия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Валерьевна обязана при выполнении обусловленной трудовой функции соблюдать должностную инструкцию.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На основ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ании пунктов 3.1, 3.2 должностной инструкции главного бухгалтера Учреждения, утвержденной приказом от 10.03.2021 №299, на Куликову Наталию Валерьевну, главного бухгалтера Учреждения возложены следующие должностные обязанности: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обеспечение представления бух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галтерской (финансовой) отчетности в соответствующие адреса в установленные сроки;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формирование числовых показателей отчетов, входящих в состав бухгалтерской (финансовой) отчетности, их счетная и логическая проверка;</w:t>
      </w:r>
    </w:p>
    <w:p w:rsidR="00C56EFF" w:rsidRPr="00C56EFF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проверка обоснованности первичных докум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ентов, которыми оформлены факты хозяйственной жизни, логическая увязка отдельных показателей, качество ведения регистров бухгалтерского учета и составления бухгалтерской (финансовой) отчетности;</w:t>
      </w:r>
    </w:p>
    <w:p w:rsidR="00E02957" w:rsidRPr="00E02957" w:rsidP="00C56EFF">
      <w:pPr>
        <w:tabs>
          <w:tab w:val="left" w:pos="1806"/>
        </w:tabs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внутренний контроль ведения бухгалтерского учета и составлени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я бухгалтерской (финансовой) отчетности.</w:t>
      </w:r>
    </w:p>
    <w:p w:rsidR="00C56EFF" w:rsidRPr="00C56EFF" w:rsidP="00C56EFF">
      <w:pPr>
        <w:spacing w:line="278" w:lineRule="exact"/>
        <w:ind w:left="-567"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6EFF">
        <w:rPr>
          <w:rFonts w:ascii="Times New Roman" w:hAnsi="Times New Roman"/>
          <w:sz w:val="24"/>
          <w:szCs w:val="24"/>
        </w:rPr>
        <w:t>Таким образом, Куликова Наталия Валерьевна, главный бухгалтер муниципального бюджетного общеобразовательного учреждения «Средняя школа № 30 с углубленным изучением отдельных предметов» (далее - Учреждени</w:t>
      </w:r>
      <w:r w:rsidRPr="00C56EFF">
        <w:rPr>
          <w:rFonts w:ascii="Times New Roman" w:hAnsi="Times New Roman"/>
          <w:sz w:val="24"/>
          <w:szCs w:val="24"/>
        </w:rPr>
        <w:t>е), 16.01.2024 года в течение рабочего времени с 9.00 до 18.00 часов, находясь по адресу: город Нижневартовск, улица Ленина, дом 23, корпус «а», совершила нарушение требований к бухгалтерскому учету, установленных статьей 9 Федерального закона от 06.12.201</w:t>
      </w:r>
      <w:r w:rsidRPr="00C56EFF">
        <w:rPr>
          <w:rFonts w:ascii="Times New Roman" w:hAnsi="Times New Roman"/>
          <w:sz w:val="24"/>
          <w:szCs w:val="24"/>
        </w:rPr>
        <w:t>1 № 402-ФЗ «О бухгалтерском учете» (далее - Закон № 402-ФЗ), пунктом 3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</w:t>
      </w:r>
      <w:r w:rsidRPr="00C56EFF">
        <w:rPr>
          <w:rFonts w:ascii="Times New Roman" w:hAnsi="Times New Roman"/>
          <w:sz w:val="24"/>
          <w:szCs w:val="24"/>
        </w:rPr>
        <w:t>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(далее - Инструкция № 157н), пунктами 60, 61, 98, 126, 128, 153 Инструкции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применени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ю Плана счетов бухгалтерского учета для бюджетных учрежден- утвержденной приказом Минфина России от 16.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12.2010 № 174н (далее - Инструкции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 № 174н), пунктами 16, 20, 21 Федерального стандарта бухгалтерского учета л: организаций государственного сектора «Конц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ептуальные основы бухгалтерского учета отчетности организаций государственного сектора» (далее - Стандарт «Концептуальна . основы»), утвержденного приказом Минфина России от 31.12.2016 № 256н, пунктом 5 Федерального стандарта бухгалтерского учета для орган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изаций государственного сектор _ «События после отчетной даты», утвержденного Приказом Минфина России от 31.12.20 Г № 275н (далее - Стандарт «События после отчетной даты»), а именно: отразила на д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ату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 16.01.2024 года в бухгалтерском регистре - Журнале опера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ций расчетов с поставщиками и подрядчиками за январь 2024 года кредиторскую задолженность по дебету счета 4.109.60.223 и кредиту счета 4.302.23.734 в сумме обязательства за тепловую энергию, тепловую энергию на нагрев воды, холодную воду для горячего водос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набжения за декабрь 2023 года на основании Акта приема-передачи от 31.12.2023 №43120656/4, равной 406 897,78 рубля, что повлекло предоставление бухгалтерской отчетности, содержащей незначительное искажение показателей бухгалтерской отчетности, выраженных в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 денежном измерении: строка 260 «Дебиторская задолженность по доходам (020500000. 020900000), всего» графы 8 Баланса государственного (муниципального) учреждения (форма 0503730) на 01.01.2024 года на сумму 289 092,77 рубля, строка 410 «Кредиторская задолже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нность по выплатам (030200000, 020800000, 030402000, 030403000), всего» графы 8 Баланса государственного (муниципального) учреждения (форма 0503730) на 01.01.2024 года на сумму 117 805,01 рубля, которое привело к искажению информации:</w:t>
      </w:r>
    </w:p>
    <w:p w:rsidR="00C56EFF" w:rsidRPr="00C56EFF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об активах не более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чем на 1 процент и на сумму, превышающую сто тысяч рублей, но не превышающую одного миллиона рублей (0,05% от итогового показателя «Финансовые активы» (строка 350) на конец отчетного периода (графа 8) Баланса государственного (муниципального) учреждения (ф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орма 0503730) на 01.01.2024 года на сумму 289 092,77 рубля, а именно: информация об активах фактически отражена по итоговому показателю «Финансовые активы» (строка 350) на конец отчетного периода (графа 8) Баланса государственного (муниципального) учрежден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ия (форма 0503730) на 01.01.2024 года в сумме 526 122 492,78 рубля, а должно быть - 525 833 400,01 рубля (разница составляет 289 092,77 рубля). Сумма искажения информации об обязательствах составляет 0,05% (289 092,77 рубля / 525 833 400,01 рубля);</w:t>
      </w:r>
    </w:p>
    <w:p w:rsidR="00C56EFF" w:rsidRPr="00C56EFF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об обяз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ательствах не более чем на 1 процент и на сумму, превышающую сто тысяч рублей, но не превышающую одного миллиона рублей (0,02% от итогового показателя «Обязательства» (строка 550) на конец отчетного периода (графа 8) Баланса государственного (муниципальног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о) учреждения (форма 0503730) на 01.01.2024 года на сумму 117 805,01 рубля, а именно: информация об обязательствах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фактически отражена по итоговому показателю «Обязательства» (строка 550) на конец отчетного периода (графа 8) Баланса государственного (муниц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ипального) учреждения (форма 0503730) на 01.01.2024 года в сумме 557 390 782,50 рубля, а должно быть - 557 508 587,51 рубля (разница составляет 117 805,01 рубля). Сумма искажения информации об обязательствах составляет 0,02% (117 805,01 рубля / 557 508 587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,51 рубля).</w:t>
      </w:r>
    </w:p>
    <w:p w:rsidR="00C56EFF" w:rsidRPr="00C56EFF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Статьей 2.4 Кодекса Российской Федерации об административных правонарушениях установлено,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ежащим исполнением своих служебных обязанностей.</w:t>
      </w:r>
    </w:p>
    <w:p w:rsidR="00C56EFF" w:rsidRPr="00C56EFF" w:rsidP="00C56EFF">
      <w:pPr>
        <w:spacing w:after="0" w:line="278" w:lineRule="exact"/>
        <w:ind w:left="-567" w:right="-568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Учитывая, что Куликова Наталия Валерьевна на дату совершения административного правонарушения (16.01.2024 года) являлась главным бухгалтером на основании приказа (распоряжения) о приеме работника на работу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от 13.05.2021 № 52-л, тем самым являлась должностным лицом муниципального 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>учреждения,  ее</w:t>
      </w:r>
      <w:r w:rsidRPr="00C56EFF">
        <w:rPr>
          <w:rFonts w:ascii="Times New Roman" w:eastAsia="Times New Roman" w:hAnsi="Times New Roman"/>
          <w:sz w:val="23"/>
          <w:szCs w:val="23"/>
          <w:lang w:eastAsia="ru-RU"/>
        </w:rPr>
        <w:t xml:space="preserve"> деяние квалифицируется по части 2 статьи 15.15.6 Кодекса Российской Федерации об административных правонарушениях.</w:t>
      </w:r>
    </w:p>
    <w:p w:rsidR="00071801" w:rsidRPr="00BA37C8" w:rsidP="00C56EFF">
      <w:pPr>
        <w:pStyle w:val="a0"/>
        <w:ind w:left="-567" w:right="-568" w:firstLine="709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Согласно ч.1 ст. 2.1 Кодекса Российской Федерации о</w:t>
      </w:r>
      <w:r w:rsidRPr="00BA37C8">
        <w:rPr>
          <w:rFonts w:ascii="Times New Roman" w:hAnsi="Times New Roman"/>
          <w:sz w:val="24"/>
          <w:szCs w:val="24"/>
        </w:rPr>
        <w:t>б административных правонарушениях 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</w:t>
      </w:r>
      <w:r w:rsidRPr="00BA37C8">
        <w:rPr>
          <w:rFonts w:ascii="Times New Roman" w:hAnsi="Times New Roman"/>
          <w:sz w:val="24"/>
          <w:szCs w:val="24"/>
        </w:rPr>
        <w:t>ектов Российской Федерации об административных правонарушениях установлена административная ответственность.</w:t>
      </w:r>
    </w:p>
    <w:p w:rsidR="00071801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Доказательства, представленные мировому судье, не противоречивы, последовательны, соответствуют критерию допустимости. Существенных недостатков, вл</w:t>
      </w:r>
      <w:r w:rsidRPr="00BA37C8">
        <w:rPr>
          <w:rFonts w:ascii="Times New Roman" w:hAnsi="Times New Roman"/>
          <w:sz w:val="24"/>
          <w:szCs w:val="24"/>
        </w:rPr>
        <w:t xml:space="preserve">екущих невозможность использования в качестве доказательств, материалы дела не содержат.  </w:t>
      </w:r>
    </w:p>
    <w:p w:rsidR="007E4AB0" w:rsidRPr="00BA37C8" w:rsidP="00C56EFF">
      <w:pPr>
        <w:spacing w:after="0" w:line="240" w:lineRule="auto"/>
        <w:ind w:left="-567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Согласно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</w:t>
      </w:r>
      <w:r w:rsidRPr="00BA37C8">
        <w:rPr>
          <w:rFonts w:ascii="Times New Roman" w:hAnsi="Times New Roman"/>
          <w:sz w:val="24"/>
          <w:szCs w:val="24"/>
        </w:rPr>
        <w:t>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некоммерческой организации, а также являющимся субъектами малого и среднего предп</w:t>
      </w:r>
      <w:r w:rsidRPr="00BA37C8">
        <w:rPr>
          <w:rFonts w:ascii="Times New Roman" w:hAnsi="Times New Roman"/>
          <w:sz w:val="24"/>
          <w:szCs w:val="24"/>
        </w:rPr>
        <w:t>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статьей 4.1.1 настоящего Кодекса.</w:t>
      </w:r>
    </w:p>
    <w:p w:rsidR="007E4AB0" w:rsidRPr="00BA37C8" w:rsidP="00C56EFF">
      <w:pPr>
        <w:spacing w:after="0" w:line="240" w:lineRule="auto"/>
        <w:ind w:left="-567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Согласно ч. 1 ст. 4.1.1 Кодекса РФ о</w:t>
      </w:r>
      <w:r w:rsidRPr="00BA37C8">
        <w:rPr>
          <w:rFonts w:ascii="Times New Roman" w:hAnsi="Times New Roman"/>
          <w:sz w:val="24"/>
          <w:szCs w:val="24"/>
        </w:rPr>
        <w:t>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</w:t>
      </w:r>
      <w:r w:rsidRPr="00BA37C8">
        <w:rPr>
          <w:rFonts w:ascii="Times New Roman" w:hAnsi="Times New Roman"/>
          <w:sz w:val="24"/>
          <w:szCs w:val="24"/>
        </w:rPr>
        <w:t>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</w:t>
      </w:r>
      <w:r w:rsidRPr="00BA37C8">
        <w:rPr>
          <w:rFonts w:ascii="Times New Roman" w:hAnsi="Times New Roman"/>
          <w:sz w:val="24"/>
          <w:szCs w:val="24"/>
        </w:rPr>
        <w:t>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</w:t>
      </w:r>
      <w:r w:rsidRPr="00BA37C8">
        <w:rPr>
          <w:rFonts w:ascii="Times New Roman" w:hAnsi="Times New Roman"/>
          <w:sz w:val="24"/>
          <w:szCs w:val="24"/>
        </w:rPr>
        <w:t>астоящего Кодекса, за исключением случаев, предусмотренных частью 2 настоящей статьи.</w:t>
      </w:r>
    </w:p>
    <w:p w:rsidR="007E4AB0" w:rsidRPr="00BA37C8" w:rsidP="00C56EFF">
      <w:pPr>
        <w:spacing w:after="0" w:line="240" w:lineRule="auto"/>
        <w:ind w:left="-567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Согласно ч. 2 ст. 3.4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</w:t>
      </w:r>
      <w:r w:rsidRPr="00BA37C8">
        <w:rPr>
          <w:rFonts w:ascii="Times New Roman" w:hAnsi="Times New Roman"/>
          <w:sz w:val="24"/>
          <w:szCs w:val="24"/>
        </w:rPr>
        <w:t>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</w:t>
      </w:r>
      <w:r w:rsidRPr="00BA37C8">
        <w:rPr>
          <w:rFonts w:ascii="Times New Roman" w:hAnsi="Times New Roman"/>
          <w:sz w:val="24"/>
          <w:szCs w:val="24"/>
        </w:rPr>
        <w:t>ий природного и техногенного характера, а также при отсутствии имущественного ущерба.</w:t>
      </w:r>
    </w:p>
    <w:p w:rsidR="007E4AB0" w:rsidRPr="00BA37C8" w:rsidP="00C56EFF">
      <w:pPr>
        <w:spacing w:after="0" w:line="240" w:lineRule="auto"/>
        <w:ind w:left="-567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Учитывая, что правонарушение совершено впервые, существенно не были нарушены охраняемые общественные отношения, нарушение </w:t>
      </w:r>
      <w:r w:rsidRPr="00BA37C8">
        <w:rPr>
          <w:rFonts w:ascii="Times New Roman" w:hAnsi="Times New Roman"/>
          <w:sz w:val="24"/>
          <w:szCs w:val="24"/>
        </w:rPr>
        <w:t>устранено,  мировой</w:t>
      </w:r>
      <w:r w:rsidRPr="00BA37C8">
        <w:rPr>
          <w:rFonts w:ascii="Times New Roman" w:hAnsi="Times New Roman"/>
          <w:sz w:val="24"/>
          <w:szCs w:val="24"/>
        </w:rPr>
        <w:t xml:space="preserve"> судья полагает возможным наз</w:t>
      </w:r>
      <w:r w:rsidRPr="00BA37C8">
        <w:rPr>
          <w:rFonts w:ascii="Times New Roman" w:hAnsi="Times New Roman"/>
          <w:sz w:val="24"/>
          <w:szCs w:val="24"/>
        </w:rPr>
        <w:t>начить</w:t>
      </w:r>
      <w:r w:rsidRPr="00BA37C8" w:rsidR="007F4ABB">
        <w:rPr>
          <w:rFonts w:ascii="Times New Roman" w:hAnsi="Times New Roman"/>
          <w:sz w:val="24"/>
          <w:szCs w:val="24"/>
        </w:rPr>
        <w:t xml:space="preserve"> </w:t>
      </w:r>
      <w:r w:rsidRPr="00BA37C8">
        <w:rPr>
          <w:rFonts w:ascii="Times New Roman" w:hAnsi="Times New Roman"/>
          <w:sz w:val="24"/>
          <w:szCs w:val="24"/>
        </w:rPr>
        <w:t xml:space="preserve"> наказание  в виде предупреждения.</w:t>
      </w:r>
    </w:p>
    <w:p w:rsidR="00A300BF" w:rsidRPr="00BA37C8" w:rsidP="00C56EFF">
      <w:pPr>
        <w:widowControl w:val="0"/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Руководствуясь </w:t>
      </w:r>
      <w:r w:rsidRPr="00BA37C8">
        <w:rPr>
          <w:rFonts w:ascii="Times New Roman" w:hAnsi="Times New Roman"/>
          <w:sz w:val="24"/>
          <w:szCs w:val="24"/>
        </w:rPr>
        <w:t>ст.ст</w:t>
      </w:r>
      <w:r w:rsidRPr="00BA37C8">
        <w:rPr>
          <w:rFonts w:ascii="Times New Roman" w:hAnsi="Times New Roman"/>
          <w:sz w:val="24"/>
          <w:szCs w:val="24"/>
        </w:rPr>
        <w:t>. 29.9, 29.10, 32.2 Кодекса Российской Федерации об административных правонарушениях, мировой судья</w:t>
      </w:r>
    </w:p>
    <w:p w:rsidR="00C56EFF" w:rsidP="00C56EFF">
      <w:pPr>
        <w:spacing w:after="0" w:line="240" w:lineRule="auto"/>
        <w:ind w:left="-567" w:right="-568" w:firstLine="1275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 </w:t>
      </w:r>
      <w:r w:rsidRPr="00BA37C8">
        <w:rPr>
          <w:rFonts w:ascii="Times New Roman" w:hAnsi="Times New Roman"/>
          <w:sz w:val="24"/>
          <w:szCs w:val="24"/>
        </w:rPr>
        <w:tab/>
      </w:r>
      <w:r w:rsidRPr="00BA37C8">
        <w:rPr>
          <w:rFonts w:ascii="Times New Roman" w:hAnsi="Times New Roman"/>
          <w:sz w:val="24"/>
          <w:szCs w:val="24"/>
        </w:rPr>
        <w:tab/>
      </w:r>
      <w:r w:rsidRPr="00BA37C8">
        <w:rPr>
          <w:rFonts w:ascii="Times New Roman" w:hAnsi="Times New Roman"/>
          <w:sz w:val="24"/>
          <w:szCs w:val="24"/>
        </w:rPr>
        <w:tab/>
      </w:r>
      <w:r w:rsidRPr="00BA37C8">
        <w:rPr>
          <w:rFonts w:ascii="Times New Roman" w:hAnsi="Times New Roman"/>
          <w:sz w:val="24"/>
          <w:szCs w:val="24"/>
        </w:rPr>
        <w:tab/>
        <w:t xml:space="preserve">  </w:t>
      </w:r>
    </w:p>
    <w:p w:rsidR="00C56EFF" w:rsidP="00C56EFF">
      <w:pPr>
        <w:spacing w:after="0" w:line="240" w:lineRule="auto"/>
        <w:ind w:left="-567" w:right="-568" w:firstLine="1275"/>
        <w:jc w:val="both"/>
        <w:rPr>
          <w:rFonts w:ascii="Times New Roman" w:hAnsi="Times New Roman"/>
          <w:sz w:val="24"/>
          <w:szCs w:val="24"/>
        </w:rPr>
      </w:pPr>
    </w:p>
    <w:p w:rsidR="00A300BF" w:rsidRPr="00BA37C8" w:rsidP="00C56EFF">
      <w:pPr>
        <w:spacing w:after="0" w:line="240" w:lineRule="auto"/>
        <w:ind w:left="-567" w:right="-568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A37C8" w:rsidR="00B17C4A">
        <w:rPr>
          <w:rFonts w:ascii="Times New Roman" w:hAnsi="Times New Roman"/>
          <w:sz w:val="24"/>
          <w:szCs w:val="24"/>
        </w:rPr>
        <w:t xml:space="preserve"> </w:t>
      </w:r>
      <w:r w:rsidRPr="00BA37C8" w:rsidR="00564723">
        <w:rPr>
          <w:rFonts w:ascii="Times New Roman" w:hAnsi="Times New Roman"/>
          <w:sz w:val="24"/>
          <w:szCs w:val="24"/>
        </w:rPr>
        <w:t>ПОСТАНОВИЛ:</w:t>
      </w:r>
    </w:p>
    <w:p w:rsidR="00B17C4A" w:rsidRPr="00BA37C8" w:rsidP="00C56EFF">
      <w:pPr>
        <w:spacing w:after="0" w:line="240" w:lineRule="auto"/>
        <w:ind w:left="-567" w:right="-568" w:firstLine="1275"/>
        <w:jc w:val="both"/>
        <w:rPr>
          <w:rFonts w:ascii="Times New Roman" w:hAnsi="Times New Roman"/>
          <w:sz w:val="24"/>
          <w:szCs w:val="24"/>
        </w:rPr>
      </w:pPr>
    </w:p>
    <w:p w:rsidR="007F4ABB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Признать </w:t>
      </w:r>
      <w:r w:rsidRPr="00BA37C8" w:rsidR="00A151A6">
        <w:rPr>
          <w:rFonts w:ascii="Times New Roman" w:hAnsi="Times New Roman"/>
          <w:sz w:val="24"/>
          <w:szCs w:val="24"/>
        </w:rPr>
        <w:t>Главного бухгалтера м</w:t>
      </w:r>
      <w:r w:rsidRPr="00BA37C8" w:rsidR="00A1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бюджетного образовательного учреждения </w:t>
      </w:r>
      <w:r w:rsidR="00C5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Средняя Школа № </w:t>
      </w:r>
      <w:r w:rsidR="00C5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</w:t>
      </w:r>
      <w:r w:rsidRPr="00BA37C8" w:rsidR="00A1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Гордееву</w:t>
      </w:r>
      <w:r w:rsidR="00C56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Наталию Валерьевну </w:t>
      </w:r>
      <w:r w:rsidRPr="00BA37C8">
        <w:rPr>
          <w:rFonts w:ascii="Times New Roman" w:hAnsi="Times New Roman"/>
          <w:sz w:val="24"/>
          <w:szCs w:val="24"/>
        </w:rPr>
        <w:t>виновн</w:t>
      </w:r>
      <w:r w:rsidRPr="00BA37C8" w:rsidR="007230CF">
        <w:rPr>
          <w:rFonts w:ascii="Times New Roman" w:hAnsi="Times New Roman"/>
          <w:sz w:val="24"/>
          <w:szCs w:val="24"/>
        </w:rPr>
        <w:t>ой</w:t>
      </w:r>
      <w:r w:rsidRPr="00BA37C8">
        <w:rPr>
          <w:rFonts w:ascii="Times New Roman" w:hAnsi="Times New Roman"/>
          <w:sz w:val="24"/>
          <w:szCs w:val="24"/>
        </w:rPr>
        <w:t xml:space="preserve"> в совершении административного </w:t>
      </w:r>
      <w:r w:rsidRPr="00BA37C8">
        <w:rPr>
          <w:rFonts w:ascii="Times New Roman" w:hAnsi="Times New Roman"/>
          <w:sz w:val="24"/>
          <w:szCs w:val="24"/>
        </w:rPr>
        <w:t>правонарушения, предусмотренного</w:t>
      </w:r>
      <w:r w:rsidRPr="00BA37C8" w:rsidR="000C3C54">
        <w:rPr>
          <w:rFonts w:ascii="Times New Roman" w:hAnsi="Times New Roman"/>
          <w:sz w:val="24"/>
          <w:szCs w:val="24"/>
        </w:rPr>
        <w:t xml:space="preserve"> ч. </w:t>
      </w:r>
      <w:r w:rsidR="00C56EFF">
        <w:rPr>
          <w:rFonts w:ascii="Times New Roman" w:hAnsi="Times New Roman"/>
          <w:sz w:val="24"/>
          <w:szCs w:val="24"/>
        </w:rPr>
        <w:t>2</w:t>
      </w:r>
      <w:r w:rsidRPr="00BA37C8" w:rsidR="000C3C54">
        <w:rPr>
          <w:rFonts w:ascii="Times New Roman" w:hAnsi="Times New Roman"/>
          <w:sz w:val="24"/>
          <w:szCs w:val="24"/>
        </w:rPr>
        <w:t xml:space="preserve"> </w:t>
      </w:r>
      <w:r w:rsidRPr="00BA37C8">
        <w:rPr>
          <w:rFonts w:ascii="Times New Roman" w:hAnsi="Times New Roman"/>
          <w:sz w:val="24"/>
          <w:szCs w:val="24"/>
        </w:rPr>
        <w:t xml:space="preserve"> ст. 15.</w:t>
      </w:r>
      <w:r w:rsidRPr="00BA37C8" w:rsidR="000C3C54">
        <w:rPr>
          <w:rFonts w:ascii="Times New Roman" w:hAnsi="Times New Roman"/>
          <w:sz w:val="24"/>
          <w:szCs w:val="24"/>
        </w:rPr>
        <w:t>15.6</w:t>
      </w:r>
      <w:r w:rsidRPr="00BA37C8">
        <w:rPr>
          <w:rFonts w:ascii="Times New Roman" w:hAnsi="Times New Roman"/>
          <w:sz w:val="24"/>
          <w:szCs w:val="24"/>
        </w:rPr>
        <w:t xml:space="preserve"> Кодекса РФ об АП </w:t>
      </w:r>
      <w:r w:rsidRPr="00BA37C8" w:rsidR="00EE405F">
        <w:rPr>
          <w:rFonts w:ascii="Times New Roman" w:hAnsi="Times New Roman"/>
          <w:sz w:val="24"/>
          <w:szCs w:val="24"/>
        </w:rPr>
        <w:t xml:space="preserve">и назначить наказание в виде </w:t>
      </w:r>
      <w:r w:rsidRPr="00BA37C8">
        <w:rPr>
          <w:rFonts w:ascii="Times New Roman" w:hAnsi="Times New Roman"/>
          <w:sz w:val="24"/>
          <w:szCs w:val="24"/>
        </w:rPr>
        <w:t>предупреждения</w:t>
      </w:r>
      <w:r w:rsidRPr="00BA37C8" w:rsidR="00F02E88">
        <w:rPr>
          <w:rFonts w:ascii="Times New Roman" w:hAnsi="Times New Roman"/>
          <w:sz w:val="24"/>
          <w:szCs w:val="24"/>
        </w:rPr>
        <w:t>.</w:t>
      </w:r>
    </w:p>
    <w:p w:rsidR="00087BD4" w:rsidRPr="00BA37C8" w:rsidP="00C56EFF">
      <w:pPr>
        <w:spacing w:after="0" w:line="24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Постановление может быть обжаловано в течение 10 суток с даты вручения или получения копии постановления в </w:t>
      </w:r>
      <w:r w:rsidRPr="00BA37C8">
        <w:rPr>
          <w:rFonts w:ascii="Times New Roman" w:hAnsi="Times New Roman"/>
          <w:sz w:val="24"/>
          <w:szCs w:val="24"/>
        </w:rPr>
        <w:t>Нижневартовский</w:t>
      </w:r>
      <w:r w:rsidRPr="00BA37C8">
        <w:rPr>
          <w:rFonts w:ascii="Times New Roman" w:hAnsi="Times New Roman"/>
          <w:sz w:val="24"/>
          <w:szCs w:val="24"/>
        </w:rPr>
        <w:t xml:space="preserve"> городской суд Ханты-Мансийского автономного округа-Югры, через мирового судью судебного участка № </w:t>
      </w:r>
      <w:r w:rsidRPr="00BA37C8" w:rsidR="00A151A6">
        <w:rPr>
          <w:rFonts w:ascii="Times New Roman" w:hAnsi="Times New Roman"/>
          <w:sz w:val="24"/>
          <w:szCs w:val="24"/>
        </w:rPr>
        <w:t>7</w:t>
      </w:r>
      <w:r w:rsidRPr="00BA37C8">
        <w:rPr>
          <w:rFonts w:ascii="Times New Roman" w:hAnsi="Times New Roman"/>
          <w:sz w:val="24"/>
          <w:szCs w:val="24"/>
        </w:rPr>
        <w:t>.</w:t>
      </w:r>
    </w:p>
    <w:p w:rsidR="000C3C54" w:rsidRPr="00BA37C8" w:rsidP="00C56EF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A151A6" w:rsidRPr="00BA37C8" w:rsidP="00C56EF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A151A6" w:rsidRPr="00BA37C8" w:rsidP="00C56EF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BA37C8">
        <w:rPr>
          <w:rStyle w:val="Emphasis"/>
          <w:rFonts w:ascii="Times New Roman" w:hAnsi="Times New Roman"/>
          <w:i w:val="0"/>
          <w:sz w:val="24"/>
          <w:szCs w:val="24"/>
        </w:rPr>
        <w:t>Мировой судья                                                                                             О.С. Полякова</w:t>
      </w:r>
    </w:p>
    <w:p w:rsidR="00A151A6" w:rsidRPr="00BA37C8" w:rsidP="00C56EFF">
      <w:pPr>
        <w:spacing w:after="0" w:line="240" w:lineRule="auto"/>
        <w:ind w:left="-567" w:right="-568" w:firstLine="606"/>
        <w:jc w:val="both"/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0C3C54" w:rsidRPr="00BA37C8" w:rsidP="00C56EFF">
      <w:pPr>
        <w:spacing w:after="0" w:line="240" w:lineRule="auto"/>
        <w:ind w:left="-567" w:right="-568" w:firstLine="606"/>
        <w:jc w:val="both"/>
        <w:rPr>
          <w:rFonts w:ascii="Times New Roman" w:hAnsi="Times New Roman"/>
          <w:sz w:val="24"/>
          <w:szCs w:val="24"/>
        </w:rPr>
      </w:pPr>
    </w:p>
    <w:sectPr w:rsidSect="00A151A6">
      <w:pgSz w:w="11906" w:h="16838"/>
      <w:pgMar w:top="-426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8"/>
    <w:rsid w:val="0005697F"/>
    <w:rsid w:val="00056A96"/>
    <w:rsid w:val="00057E96"/>
    <w:rsid w:val="00060C5C"/>
    <w:rsid w:val="00071801"/>
    <w:rsid w:val="00087BD4"/>
    <w:rsid w:val="00087BF3"/>
    <w:rsid w:val="0009378B"/>
    <w:rsid w:val="000C3C54"/>
    <w:rsid w:val="000E1188"/>
    <w:rsid w:val="000E4321"/>
    <w:rsid w:val="00121B87"/>
    <w:rsid w:val="0014310B"/>
    <w:rsid w:val="00160AB5"/>
    <w:rsid w:val="001643FB"/>
    <w:rsid w:val="001726F6"/>
    <w:rsid w:val="001961CF"/>
    <w:rsid w:val="001B3D2F"/>
    <w:rsid w:val="001D6695"/>
    <w:rsid w:val="001E181E"/>
    <w:rsid w:val="002133EB"/>
    <w:rsid w:val="00247F8B"/>
    <w:rsid w:val="002836BD"/>
    <w:rsid w:val="002B7803"/>
    <w:rsid w:val="002F3C7B"/>
    <w:rsid w:val="002F6E0B"/>
    <w:rsid w:val="00320A36"/>
    <w:rsid w:val="00324067"/>
    <w:rsid w:val="003313AC"/>
    <w:rsid w:val="0033630A"/>
    <w:rsid w:val="00353032"/>
    <w:rsid w:val="003550A4"/>
    <w:rsid w:val="00365CE5"/>
    <w:rsid w:val="00383581"/>
    <w:rsid w:val="00393912"/>
    <w:rsid w:val="003B46E0"/>
    <w:rsid w:val="003E559C"/>
    <w:rsid w:val="003E569A"/>
    <w:rsid w:val="003F35A0"/>
    <w:rsid w:val="003F5227"/>
    <w:rsid w:val="00400F4A"/>
    <w:rsid w:val="004236C1"/>
    <w:rsid w:val="00430C3A"/>
    <w:rsid w:val="0043768A"/>
    <w:rsid w:val="0044136D"/>
    <w:rsid w:val="00472C8E"/>
    <w:rsid w:val="004840F6"/>
    <w:rsid w:val="004A78C4"/>
    <w:rsid w:val="004C1FBC"/>
    <w:rsid w:val="004D4346"/>
    <w:rsid w:val="004E17C4"/>
    <w:rsid w:val="00515165"/>
    <w:rsid w:val="00534044"/>
    <w:rsid w:val="00564723"/>
    <w:rsid w:val="00564FC8"/>
    <w:rsid w:val="005B44A4"/>
    <w:rsid w:val="005C4972"/>
    <w:rsid w:val="005D6F70"/>
    <w:rsid w:val="005E43C1"/>
    <w:rsid w:val="005F2C2C"/>
    <w:rsid w:val="005F31BA"/>
    <w:rsid w:val="00602DBC"/>
    <w:rsid w:val="00611A40"/>
    <w:rsid w:val="00612D66"/>
    <w:rsid w:val="00615A0F"/>
    <w:rsid w:val="00616409"/>
    <w:rsid w:val="00625CA7"/>
    <w:rsid w:val="00626A2C"/>
    <w:rsid w:val="00631C98"/>
    <w:rsid w:val="006472BC"/>
    <w:rsid w:val="00671EA3"/>
    <w:rsid w:val="00674FF7"/>
    <w:rsid w:val="00694FEE"/>
    <w:rsid w:val="006A7BAB"/>
    <w:rsid w:val="006D5099"/>
    <w:rsid w:val="006F5DA4"/>
    <w:rsid w:val="007230CF"/>
    <w:rsid w:val="0072419A"/>
    <w:rsid w:val="007530D2"/>
    <w:rsid w:val="007560E5"/>
    <w:rsid w:val="00756C7C"/>
    <w:rsid w:val="007652B1"/>
    <w:rsid w:val="00772D68"/>
    <w:rsid w:val="00776463"/>
    <w:rsid w:val="007849A9"/>
    <w:rsid w:val="00796713"/>
    <w:rsid w:val="00796D0D"/>
    <w:rsid w:val="007A234F"/>
    <w:rsid w:val="007E4AB0"/>
    <w:rsid w:val="007F2FC6"/>
    <w:rsid w:val="007F3325"/>
    <w:rsid w:val="007F4ABB"/>
    <w:rsid w:val="007F7008"/>
    <w:rsid w:val="00800B7B"/>
    <w:rsid w:val="008107F2"/>
    <w:rsid w:val="00833E51"/>
    <w:rsid w:val="00853460"/>
    <w:rsid w:val="00867A47"/>
    <w:rsid w:val="00871B97"/>
    <w:rsid w:val="00884BBF"/>
    <w:rsid w:val="00891F16"/>
    <w:rsid w:val="008972C6"/>
    <w:rsid w:val="008D5237"/>
    <w:rsid w:val="008E1455"/>
    <w:rsid w:val="008F6AD1"/>
    <w:rsid w:val="00912149"/>
    <w:rsid w:val="00916F0B"/>
    <w:rsid w:val="009216C8"/>
    <w:rsid w:val="009267A0"/>
    <w:rsid w:val="009302F5"/>
    <w:rsid w:val="009B3FE9"/>
    <w:rsid w:val="009C1D24"/>
    <w:rsid w:val="009C2968"/>
    <w:rsid w:val="009D0A97"/>
    <w:rsid w:val="00A018F3"/>
    <w:rsid w:val="00A151A6"/>
    <w:rsid w:val="00A300BF"/>
    <w:rsid w:val="00A4387A"/>
    <w:rsid w:val="00A52224"/>
    <w:rsid w:val="00A563E7"/>
    <w:rsid w:val="00A66366"/>
    <w:rsid w:val="00A86092"/>
    <w:rsid w:val="00AA12E3"/>
    <w:rsid w:val="00AB3382"/>
    <w:rsid w:val="00B01365"/>
    <w:rsid w:val="00B17C4A"/>
    <w:rsid w:val="00B360D7"/>
    <w:rsid w:val="00B45416"/>
    <w:rsid w:val="00B83E61"/>
    <w:rsid w:val="00B83E92"/>
    <w:rsid w:val="00B86094"/>
    <w:rsid w:val="00B978DB"/>
    <w:rsid w:val="00BA37C8"/>
    <w:rsid w:val="00BB421E"/>
    <w:rsid w:val="00BC09CC"/>
    <w:rsid w:val="00BD1E69"/>
    <w:rsid w:val="00BE56DA"/>
    <w:rsid w:val="00C329A6"/>
    <w:rsid w:val="00C56EFF"/>
    <w:rsid w:val="00C61391"/>
    <w:rsid w:val="00C72153"/>
    <w:rsid w:val="00CA4123"/>
    <w:rsid w:val="00CA7453"/>
    <w:rsid w:val="00CF3C5E"/>
    <w:rsid w:val="00CF4C7E"/>
    <w:rsid w:val="00D01360"/>
    <w:rsid w:val="00D12CB1"/>
    <w:rsid w:val="00D223F1"/>
    <w:rsid w:val="00D40750"/>
    <w:rsid w:val="00D47D4C"/>
    <w:rsid w:val="00D6385C"/>
    <w:rsid w:val="00D84B38"/>
    <w:rsid w:val="00D84E09"/>
    <w:rsid w:val="00DE1723"/>
    <w:rsid w:val="00E02957"/>
    <w:rsid w:val="00E03C9F"/>
    <w:rsid w:val="00E31269"/>
    <w:rsid w:val="00E64FF1"/>
    <w:rsid w:val="00E73261"/>
    <w:rsid w:val="00E8186A"/>
    <w:rsid w:val="00E93E48"/>
    <w:rsid w:val="00E94677"/>
    <w:rsid w:val="00EA3A08"/>
    <w:rsid w:val="00EC3998"/>
    <w:rsid w:val="00ED5FAD"/>
    <w:rsid w:val="00EE405F"/>
    <w:rsid w:val="00EE6EEF"/>
    <w:rsid w:val="00F02E88"/>
    <w:rsid w:val="00F16FA0"/>
    <w:rsid w:val="00F45899"/>
    <w:rsid w:val="00F638EC"/>
    <w:rsid w:val="00F715F0"/>
    <w:rsid w:val="00F93EDD"/>
    <w:rsid w:val="00FA3A40"/>
    <w:rsid w:val="00FB7707"/>
    <w:rsid w:val="00FC0E26"/>
    <w:rsid w:val="00FE3D32"/>
    <w:rsid w:val="00FE3F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4E05F25-A092-4C6D-A3BE-1E8F855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1E181E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locked/>
    <w:rsid w:val="001E181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Заголовок статьи"/>
    <w:basedOn w:val="Normal"/>
    <w:next w:val="Normal"/>
    <w:uiPriority w:val="99"/>
    <w:rsid w:val="00602D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rsid w:val="003F35A0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a2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72C8E"/>
    <w:rPr>
      <w:lang w:eastAsia="en-US"/>
    </w:rPr>
  </w:style>
  <w:style w:type="paragraph" w:styleId="Footer">
    <w:name w:val="footer"/>
    <w:basedOn w:val="Normal"/>
    <w:link w:val="a3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72C8E"/>
    <w:rPr>
      <w:lang w:eastAsia="en-US"/>
    </w:rPr>
  </w:style>
  <w:style w:type="paragraph" w:styleId="BodyText">
    <w:name w:val="Body Text"/>
    <w:basedOn w:val="Normal"/>
    <w:link w:val="a4"/>
    <w:uiPriority w:val="99"/>
    <w:semiHidden/>
    <w:unhideWhenUsed/>
    <w:rsid w:val="008107F2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8107F2"/>
    <w:rPr>
      <w:lang w:eastAsia="en-US"/>
    </w:rPr>
  </w:style>
  <w:style w:type="character" w:styleId="Emphasis">
    <w:name w:val="Emphasis"/>
    <w:uiPriority w:val="20"/>
    <w:qFormat/>
    <w:locked/>
    <w:rsid w:val="007F4ABB"/>
    <w:rPr>
      <w:i/>
      <w:iCs/>
    </w:rPr>
  </w:style>
  <w:style w:type="character" w:customStyle="1" w:styleId="4">
    <w:name w:val="Основной текст (4)_"/>
    <w:basedOn w:val="DefaultParagraphFont"/>
    <w:link w:val="40"/>
    <w:uiPriority w:val="99"/>
    <w:rsid w:val="000C3C5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C3C54"/>
    <w:pPr>
      <w:shd w:val="clear" w:color="auto" w:fill="FFFFFF"/>
      <w:spacing w:before="240" w:after="240" w:line="274" w:lineRule="exact"/>
      <w:ind w:firstLine="740"/>
      <w:jc w:val="both"/>
    </w:pPr>
    <w:rPr>
      <w:rFonts w:ascii="Times New Roman" w:hAnsi="Times New Roman"/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